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0650" w:rsidRDefault="00F10650" w:rsidP="00903B92">
      <w:pPr>
        <w:pStyle w:val="FASTAfiles"/>
        <w:jc w:val="left"/>
        <w:rPr>
          <w:lang w:val="en-US"/>
        </w:rPr>
      </w:pPr>
      <w:r>
        <w:rPr>
          <w:lang w:val="en-US"/>
        </w:rPr>
        <w:t>Dear Editor,</w:t>
      </w:r>
    </w:p>
    <w:p w:rsidR="00F10650" w:rsidRDefault="00F10650" w:rsidP="00903B92">
      <w:pPr>
        <w:pStyle w:val="FASTAfiles"/>
        <w:jc w:val="left"/>
        <w:rPr>
          <w:lang w:val="en-US"/>
        </w:rPr>
      </w:pPr>
      <w:r>
        <w:rPr>
          <w:lang w:val="en-US"/>
        </w:rPr>
        <w:t>Please find the performed changes in the manuscript below.</w:t>
      </w:r>
    </w:p>
    <w:p w:rsidR="00F10650" w:rsidRDefault="00F10650" w:rsidP="00903B92">
      <w:pPr>
        <w:pStyle w:val="FASTAfiles"/>
        <w:jc w:val="left"/>
        <w:rPr>
          <w:lang w:val="en-US"/>
        </w:rPr>
      </w:pPr>
    </w:p>
    <w:p w:rsidR="00903B92" w:rsidRDefault="00903B92" w:rsidP="00903B92">
      <w:pPr>
        <w:pStyle w:val="FASTAfiles"/>
        <w:jc w:val="left"/>
        <w:rPr>
          <w:lang w:val="en-US"/>
        </w:rPr>
      </w:pPr>
      <w:r w:rsidRPr="00903B92">
        <w:rPr>
          <w:lang w:val="en-US"/>
        </w:rPr>
        <w:t>1. Please take this opportunity to thoroughly proofread the manuscript to ensure that there are no spelling or grammar issues.</w:t>
      </w:r>
    </w:p>
    <w:p w:rsidR="00903B92" w:rsidRDefault="00903B92" w:rsidP="00903B92">
      <w:pPr>
        <w:pStyle w:val="FASTAfiles"/>
        <w:jc w:val="left"/>
        <w:rPr>
          <w:lang w:val="en-US"/>
        </w:rPr>
      </w:pPr>
      <w:r>
        <w:rPr>
          <w:i/>
          <w:color w:val="FF0000"/>
          <w:lang w:val="en-US"/>
        </w:rPr>
        <w:t>Proofreading was done.</w:t>
      </w:r>
      <w:r w:rsidRPr="00903B92">
        <w:rPr>
          <w:lang w:val="en-US"/>
        </w:rPr>
        <w:br/>
        <w:t>2. Please do not highlight notes for filming. In order to film a note, please write it as a step in imperative tense.</w:t>
      </w:r>
    </w:p>
    <w:p w:rsidR="00903B92" w:rsidRDefault="00903B92" w:rsidP="00903B92">
      <w:pPr>
        <w:pStyle w:val="FASTAfiles"/>
        <w:jc w:val="left"/>
        <w:rPr>
          <w:lang w:val="en-US"/>
        </w:rPr>
      </w:pPr>
      <w:r>
        <w:rPr>
          <w:i/>
          <w:color w:val="FF0000"/>
          <w:lang w:val="en-US"/>
        </w:rPr>
        <w:t>The notes were spared from highlighting.</w:t>
      </w:r>
      <w:r w:rsidRPr="00903B92">
        <w:rPr>
          <w:lang w:val="en-US"/>
        </w:rPr>
        <w:br/>
        <w:t>3. For steps that are done using software, a step-wise description of software usage must be included in the step. Please mention what button is clicked on in the software, or which menu items need to be selected to perform the step.</w:t>
      </w:r>
      <w:r w:rsidRPr="00903B92">
        <w:rPr>
          <w:lang w:val="en-US"/>
        </w:rPr>
        <w:br/>
        <w:t>4. Step 4.3 Does the preculture refer to the culture in step 3.2. Please specify.</w:t>
      </w:r>
    </w:p>
    <w:p w:rsidR="00903B92" w:rsidRDefault="00903B92" w:rsidP="00903B92">
      <w:pPr>
        <w:pStyle w:val="FASTAfiles"/>
        <w:jc w:val="left"/>
        <w:rPr>
          <w:lang w:val="en-US"/>
        </w:rPr>
      </w:pPr>
      <w:proofErr w:type="gramStart"/>
      <w:r>
        <w:rPr>
          <w:i/>
          <w:color w:val="FF0000"/>
          <w:lang w:val="en-US"/>
        </w:rPr>
        <w:t>Yes</w:t>
      </w:r>
      <w:proofErr w:type="gramEnd"/>
      <w:r>
        <w:rPr>
          <w:i/>
          <w:color w:val="FF0000"/>
          <w:lang w:val="en-US"/>
        </w:rPr>
        <w:t xml:space="preserve"> it does. It was specified: “</w:t>
      </w:r>
      <w:r w:rsidRPr="00903B92">
        <w:rPr>
          <w:i/>
          <w:color w:val="FF0000"/>
          <w:lang w:val="en-US"/>
        </w:rPr>
        <w:t>4.3. Measure the cell density of the ONC (3.1) diluted in cultivation media 1:20 in a spectrophotometer at 600 nm wavelength.</w:t>
      </w:r>
      <w:r>
        <w:rPr>
          <w:i/>
          <w:color w:val="FF0000"/>
          <w:lang w:val="en-US"/>
        </w:rPr>
        <w:t>”</w:t>
      </w:r>
      <w:r w:rsidRPr="00903B92">
        <w:rPr>
          <w:lang w:val="en-US"/>
        </w:rPr>
        <w:br/>
        <w:t>5. 4.5: How to set up the Bluetooth connection?</w:t>
      </w:r>
    </w:p>
    <w:p w:rsidR="00903B92" w:rsidRDefault="00903B92" w:rsidP="00903B92">
      <w:pPr>
        <w:pStyle w:val="FASTAfiles"/>
        <w:jc w:val="left"/>
        <w:rPr>
          <w:i/>
          <w:color w:val="FF0000"/>
          <w:lang w:val="en-US"/>
        </w:rPr>
      </w:pPr>
      <w:r>
        <w:rPr>
          <w:i/>
          <w:color w:val="FF0000"/>
          <w:lang w:val="en-US"/>
        </w:rPr>
        <w:t>The Bluetooth set-up was described in detail:</w:t>
      </w:r>
    </w:p>
    <w:p w:rsidR="00903B92" w:rsidRPr="00903B92" w:rsidRDefault="00903B92" w:rsidP="00903B92">
      <w:pPr>
        <w:pStyle w:val="FASTAfiles"/>
        <w:jc w:val="left"/>
        <w:rPr>
          <w:i/>
          <w:color w:val="FF0000"/>
          <w:lang w:val="en-US"/>
        </w:rPr>
      </w:pPr>
      <w:r w:rsidRPr="00903B92">
        <w:rPr>
          <w:i/>
          <w:color w:val="FF0000"/>
          <w:lang w:val="en-US"/>
        </w:rPr>
        <w:t>4.2. Place a computer, where the appropriate software for monitoring is installed in range for a Bluetooth connection to the measurement stations. Start the software to connect the devices via Bluetooth.</w:t>
      </w:r>
    </w:p>
    <w:p w:rsidR="00903B92" w:rsidRPr="00903B92" w:rsidRDefault="00903B92" w:rsidP="00903B92">
      <w:pPr>
        <w:pStyle w:val="FASTAfiles"/>
        <w:jc w:val="left"/>
        <w:rPr>
          <w:i/>
          <w:color w:val="FF0000"/>
          <w:lang w:val="en-US"/>
        </w:rPr>
      </w:pPr>
      <w:r w:rsidRPr="00903B92">
        <w:rPr>
          <w:i/>
          <w:color w:val="FF0000"/>
          <w:lang w:val="en-US"/>
        </w:rPr>
        <w:tab/>
      </w:r>
    </w:p>
    <w:p w:rsidR="00903B92" w:rsidRPr="00903B92" w:rsidRDefault="00903B92" w:rsidP="00903B92">
      <w:pPr>
        <w:pStyle w:val="FASTAfiles"/>
        <w:jc w:val="left"/>
        <w:rPr>
          <w:i/>
          <w:color w:val="FF0000"/>
          <w:lang w:val="en-US"/>
        </w:rPr>
      </w:pPr>
      <w:r w:rsidRPr="00903B92">
        <w:rPr>
          <w:i/>
          <w:color w:val="FF0000"/>
          <w:lang w:val="en-US"/>
        </w:rPr>
        <w:t xml:space="preserve">4.2.1. Turn on the Bluetooth connection on the SFR </w:t>
      </w:r>
      <w:proofErr w:type="spellStart"/>
      <w:r w:rsidRPr="00903B92">
        <w:rPr>
          <w:i/>
          <w:color w:val="FF0000"/>
          <w:lang w:val="en-US"/>
        </w:rPr>
        <w:t>Vario</w:t>
      </w:r>
      <w:proofErr w:type="spellEnd"/>
      <w:r w:rsidRPr="00903B92">
        <w:rPr>
          <w:i/>
          <w:color w:val="FF0000"/>
          <w:lang w:val="en-US"/>
        </w:rPr>
        <w:t xml:space="preserve"> devices by pressing the silver button on the front.</w:t>
      </w:r>
    </w:p>
    <w:p w:rsidR="00903B92" w:rsidRPr="00903B92" w:rsidRDefault="00903B92" w:rsidP="00903B92">
      <w:pPr>
        <w:pStyle w:val="FASTAfiles"/>
        <w:jc w:val="left"/>
        <w:rPr>
          <w:i/>
          <w:color w:val="FF0000"/>
          <w:lang w:val="en-US"/>
        </w:rPr>
      </w:pPr>
      <w:r w:rsidRPr="00903B92">
        <w:rPr>
          <w:i/>
          <w:color w:val="FF0000"/>
          <w:lang w:val="en-US"/>
        </w:rPr>
        <w:t>4.2.2. In the software, click “Devices” then below “Find Devices”.</w:t>
      </w:r>
    </w:p>
    <w:p w:rsidR="00903B92" w:rsidRPr="00903B92" w:rsidRDefault="00903B92" w:rsidP="00903B92">
      <w:pPr>
        <w:pStyle w:val="FASTAfiles"/>
        <w:jc w:val="left"/>
        <w:rPr>
          <w:i/>
          <w:color w:val="FF0000"/>
          <w:lang w:val="en-US"/>
        </w:rPr>
      </w:pPr>
      <w:r w:rsidRPr="00903B92">
        <w:rPr>
          <w:i/>
          <w:color w:val="FF0000"/>
          <w:lang w:val="en-US"/>
        </w:rPr>
        <w:tab/>
        <w:t>Note: The devices should appear as a list in the window below the task line. If they don’t it is advisable to check if the batteries are charged and the computer is within reach for a Bluetooth connection.</w:t>
      </w:r>
    </w:p>
    <w:p w:rsidR="00903B92" w:rsidRPr="00903B92" w:rsidRDefault="00903B92" w:rsidP="00903B92">
      <w:pPr>
        <w:pStyle w:val="FASTAfiles"/>
        <w:jc w:val="left"/>
        <w:rPr>
          <w:i/>
          <w:color w:val="FF0000"/>
          <w:lang w:val="en-US"/>
        </w:rPr>
      </w:pPr>
      <w:r w:rsidRPr="00903B92">
        <w:rPr>
          <w:i/>
          <w:color w:val="FF0000"/>
          <w:lang w:val="en-US"/>
        </w:rPr>
        <w:t>4.2.3. Drag and drop the found devices to the squares on the right side of the screen “Measurement Tray”.</w:t>
      </w:r>
    </w:p>
    <w:p w:rsidR="00903B92" w:rsidRPr="00903B92" w:rsidRDefault="00903B92" w:rsidP="00903B92">
      <w:pPr>
        <w:pStyle w:val="FASTAfiles"/>
        <w:jc w:val="left"/>
        <w:rPr>
          <w:i/>
          <w:color w:val="FF0000"/>
          <w:lang w:val="en-US"/>
        </w:rPr>
      </w:pPr>
      <w:r w:rsidRPr="00903B92">
        <w:rPr>
          <w:i/>
          <w:color w:val="FF0000"/>
          <w:lang w:val="en-US"/>
        </w:rPr>
        <w:t>4.2.4. Click “Connect”.</w:t>
      </w:r>
    </w:p>
    <w:p w:rsidR="00903B92" w:rsidRPr="00903B92" w:rsidRDefault="00903B92" w:rsidP="00903B92">
      <w:pPr>
        <w:pStyle w:val="FASTAfiles"/>
        <w:jc w:val="left"/>
        <w:rPr>
          <w:i/>
          <w:color w:val="FF0000"/>
          <w:lang w:val="en-US"/>
        </w:rPr>
      </w:pPr>
      <w:r w:rsidRPr="00903B92">
        <w:rPr>
          <w:i/>
          <w:color w:val="FF0000"/>
          <w:lang w:val="en-US"/>
        </w:rPr>
        <w:tab/>
        <w:t>Note: When the connection was successful a control screen appears.</w:t>
      </w:r>
    </w:p>
    <w:p w:rsidR="00903B92" w:rsidRPr="00903B92" w:rsidRDefault="00903B92" w:rsidP="00903B92">
      <w:pPr>
        <w:pStyle w:val="FASTAfiles"/>
        <w:jc w:val="left"/>
        <w:rPr>
          <w:i/>
          <w:color w:val="FF0000"/>
          <w:lang w:val="en-US"/>
        </w:rPr>
      </w:pPr>
      <w:r w:rsidRPr="00903B92">
        <w:rPr>
          <w:i/>
          <w:color w:val="FF0000"/>
          <w:lang w:val="en-US"/>
        </w:rPr>
        <w:t>4.2.5. To start a test run for the Bluetooth connection click “Measurement”.</w:t>
      </w:r>
    </w:p>
    <w:p w:rsidR="00903B92" w:rsidRPr="00903B92" w:rsidRDefault="00903B92" w:rsidP="00903B92">
      <w:pPr>
        <w:pStyle w:val="FASTAfiles"/>
        <w:jc w:val="left"/>
        <w:rPr>
          <w:i/>
          <w:color w:val="FF0000"/>
          <w:lang w:val="en-US"/>
        </w:rPr>
      </w:pPr>
      <w:r w:rsidRPr="00903B92">
        <w:rPr>
          <w:i/>
          <w:color w:val="FF0000"/>
          <w:lang w:val="en-US"/>
        </w:rPr>
        <w:t>4.2.6. Set up your experiment.</w:t>
      </w:r>
    </w:p>
    <w:p w:rsidR="00903B92" w:rsidRPr="00903B92" w:rsidRDefault="00903B92" w:rsidP="00903B92">
      <w:pPr>
        <w:pStyle w:val="FASTAfiles"/>
        <w:jc w:val="left"/>
        <w:rPr>
          <w:i/>
          <w:color w:val="FF0000"/>
          <w:lang w:val="en-US"/>
        </w:rPr>
      </w:pPr>
      <w:r w:rsidRPr="00903B92">
        <w:rPr>
          <w:i/>
          <w:color w:val="FF0000"/>
          <w:lang w:val="en-US"/>
        </w:rPr>
        <w:t xml:space="preserve">4.2.6.1. Click “Start Measurement”, name your </w:t>
      </w:r>
      <w:proofErr w:type="gramStart"/>
      <w:r w:rsidRPr="00903B92">
        <w:rPr>
          <w:i/>
          <w:color w:val="FF0000"/>
          <w:lang w:val="en-US"/>
        </w:rPr>
        <w:t>experiment  and</w:t>
      </w:r>
      <w:proofErr w:type="gramEnd"/>
      <w:r w:rsidRPr="00903B92">
        <w:rPr>
          <w:i/>
          <w:color w:val="FF0000"/>
          <w:lang w:val="en-US"/>
        </w:rPr>
        <w:t xml:space="preserve"> enable all parameters you want to monitor.</w:t>
      </w:r>
    </w:p>
    <w:p w:rsidR="00903B92" w:rsidRPr="00903B92" w:rsidRDefault="00903B92" w:rsidP="00903B92">
      <w:pPr>
        <w:pStyle w:val="FASTAfiles"/>
        <w:jc w:val="left"/>
        <w:rPr>
          <w:i/>
          <w:color w:val="FF0000"/>
          <w:lang w:val="en-US"/>
        </w:rPr>
      </w:pPr>
      <w:r w:rsidRPr="00903B92">
        <w:rPr>
          <w:i/>
          <w:color w:val="FF0000"/>
          <w:lang w:val="en-US"/>
        </w:rPr>
        <w:tab/>
        <w:t>Note: Licenses are needed for each of the possible measured parameters.</w:t>
      </w:r>
    </w:p>
    <w:p w:rsidR="00903B92" w:rsidRPr="00903B92" w:rsidRDefault="00903B92" w:rsidP="00903B92">
      <w:pPr>
        <w:pStyle w:val="FASTAfiles"/>
        <w:jc w:val="left"/>
        <w:rPr>
          <w:i/>
          <w:color w:val="FF0000"/>
          <w:lang w:val="en-US"/>
        </w:rPr>
      </w:pPr>
      <w:r w:rsidRPr="00903B92">
        <w:rPr>
          <w:i/>
          <w:color w:val="FF0000"/>
          <w:lang w:val="en-US"/>
        </w:rPr>
        <w:t>4.2.6.2. Set “Interval” to 3 minutes.</w:t>
      </w:r>
    </w:p>
    <w:p w:rsidR="00903B92" w:rsidRPr="00903B92" w:rsidRDefault="00903B92" w:rsidP="00903B92">
      <w:pPr>
        <w:pStyle w:val="FASTAfiles"/>
        <w:jc w:val="left"/>
        <w:rPr>
          <w:i/>
          <w:color w:val="FF0000"/>
          <w:lang w:val="en-US"/>
        </w:rPr>
      </w:pPr>
      <w:r w:rsidRPr="00903B92">
        <w:rPr>
          <w:i/>
          <w:color w:val="FF0000"/>
          <w:lang w:val="en-US"/>
        </w:rPr>
        <w:tab/>
        <w:t>Note: The interval determines how often measurement points are taken and every measurement point results in a value afterwards. Measuring every minute is very accurate but lots of data are generated which makes it more laborious to evaluate.</w:t>
      </w:r>
    </w:p>
    <w:p w:rsidR="00903B92" w:rsidRPr="00903B92" w:rsidRDefault="00903B92" w:rsidP="00903B92">
      <w:pPr>
        <w:pStyle w:val="FASTAfiles"/>
        <w:jc w:val="left"/>
        <w:rPr>
          <w:i/>
          <w:color w:val="FF0000"/>
          <w:lang w:val="en-US"/>
        </w:rPr>
      </w:pPr>
      <w:r w:rsidRPr="00903B92">
        <w:rPr>
          <w:i/>
          <w:color w:val="FF0000"/>
          <w:lang w:val="en-US"/>
        </w:rPr>
        <w:tab/>
      </w:r>
    </w:p>
    <w:p w:rsidR="00903B92" w:rsidRPr="00903B92" w:rsidRDefault="00903B92" w:rsidP="00903B92">
      <w:pPr>
        <w:pStyle w:val="FASTAfiles"/>
        <w:jc w:val="left"/>
        <w:rPr>
          <w:i/>
          <w:color w:val="FF0000"/>
          <w:lang w:val="en-US"/>
        </w:rPr>
      </w:pPr>
      <w:r w:rsidRPr="00903B92">
        <w:rPr>
          <w:i/>
          <w:color w:val="FF0000"/>
          <w:lang w:val="en-US"/>
        </w:rPr>
        <w:t>4.2.6.3. Set “Average Measurement Points” to 11.</w:t>
      </w:r>
    </w:p>
    <w:p w:rsidR="00903B92" w:rsidRPr="00903B92" w:rsidRDefault="00903B92" w:rsidP="00903B92">
      <w:pPr>
        <w:pStyle w:val="FASTAfiles"/>
        <w:jc w:val="left"/>
        <w:rPr>
          <w:i/>
          <w:color w:val="FF0000"/>
          <w:lang w:val="en-US"/>
        </w:rPr>
      </w:pPr>
      <w:r w:rsidRPr="00903B92">
        <w:rPr>
          <w:i/>
          <w:color w:val="FF0000"/>
          <w:lang w:val="en-US"/>
        </w:rPr>
        <w:tab/>
        <w:t>Note: This setting determines how many measurement points are actually taken every 3 minutes. Therefore, the output is the mean value of 11 measurement points over 11 seconds.</w:t>
      </w:r>
    </w:p>
    <w:p w:rsidR="00903B92" w:rsidRPr="00903B92" w:rsidRDefault="00903B92" w:rsidP="00903B92">
      <w:pPr>
        <w:pStyle w:val="FASTAfiles"/>
        <w:jc w:val="left"/>
        <w:rPr>
          <w:i/>
          <w:color w:val="FF0000"/>
          <w:lang w:val="en-US"/>
        </w:rPr>
      </w:pPr>
      <w:r w:rsidRPr="00903B92">
        <w:rPr>
          <w:i/>
          <w:color w:val="FF0000"/>
          <w:lang w:val="en-US"/>
        </w:rPr>
        <w:t>4.2.6.4. Enter the names for your samples.</w:t>
      </w:r>
    </w:p>
    <w:p w:rsidR="00903B92" w:rsidRDefault="00903B92" w:rsidP="00903B92">
      <w:pPr>
        <w:pStyle w:val="FASTAfiles"/>
        <w:jc w:val="left"/>
        <w:rPr>
          <w:lang w:val="en-US"/>
        </w:rPr>
      </w:pPr>
      <w:r w:rsidRPr="00903B92">
        <w:rPr>
          <w:i/>
          <w:color w:val="FF0000"/>
          <w:lang w:val="en-US"/>
        </w:rPr>
        <w:t>4.2.6.5. Skip the next screen, as the angle was already calibrated before (4.1)</w:t>
      </w:r>
      <w:r>
        <w:rPr>
          <w:i/>
          <w:color w:val="FF0000"/>
          <w:lang w:val="en-US"/>
        </w:rPr>
        <w:t>.</w:t>
      </w:r>
      <w:r w:rsidRPr="00903B92">
        <w:rPr>
          <w:lang w:val="en-US"/>
        </w:rPr>
        <w:br/>
        <w:t>6. 4.6: How to take samples? Dilute the sample with what?</w:t>
      </w:r>
    </w:p>
    <w:p w:rsidR="00903B92" w:rsidRPr="00903B92" w:rsidRDefault="00903B92" w:rsidP="00903B92">
      <w:pPr>
        <w:pStyle w:val="FASTAfiles"/>
        <w:jc w:val="left"/>
        <w:rPr>
          <w:i/>
          <w:color w:val="FF0000"/>
          <w:lang w:val="en-US"/>
        </w:rPr>
      </w:pPr>
      <w:r w:rsidRPr="00903B92">
        <w:rPr>
          <w:i/>
          <w:color w:val="FF0000"/>
          <w:lang w:val="en-US"/>
        </w:rPr>
        <w:lastRenderedPageBreak/>
        <w:t>The sample volume was specified, as well as the dilution procedure:</w:t>
      </w:r>
    </w:p>
    <w:p w:rsidR="00903B92" w:rsidRDefault="00903B92" w:rsidP="00903B92">
      <w:pPr>
        <w:pStyle w:val="FASTAfiles"/>
        <w:jc w:val="left"/>
        <w:rPr>
          <w:lang w:val="en-US"/>
        </w:rPr>
      </w:pPr>
      <w:r w:rsidRPr="00903B92">
        <w:rPr>
          <w:i/>
          <w:color w:val="FF0000"/>
          <w:lang w:val="en-US"/>
        </w:rPr>
        <w:t>4.6. Take 0.2 mL samples for cell density measurement 4 h after inoculation and when the carbon source gets depleted (determination described in 4.7) in triplicates. Dilute the samples appropriately in cultivation media (first measurement 1:5, second measurement 1:20) and measure the absorption at 600 nm wavelength in a spectrophotometer. Before removing the flasks and even before stopping the shaker always pause the measurement in the software.</w:t>
      </w:r>
      <w:r w:rsidRPr="00903B92">
        <w:rPr>
          <w:i/>
          <w:color w:val="FF0000"/>
          <w:lang w:val="en-US"/>
        </w:rPr>
        <w:br/>
      </w:r>
      <w:r w:rsidRPr="00903B92">
        <w:rPr>
          <w:lang w:val="en-US"/>
        </w:rPr>
        <w:t>7. 4.7: How to determine if the carbon source is depleted?</w:t>
      </w:r>
    </w:p>
    <w:p w:rsidR="00903B92" w:rsidRPr="00903B92" w:rsidRDefault="00903B92" w:rsidP="00903B92">
      <w:pPr>
        <w:pStyle w:val="FASTAfiles"/>
        <w:jc w:val="left"/>
        <w:rPr>
          <w:i/>
          <w:color w:val="FF0000"/>
          <w:lang w:val="en-US"/>
        </w:rPr>
      </w:pPr>
      <w:r w:rsidRPr="00903B92">
        <w:rPr>
          <w:i/>
          <w:color w:val="FF0000"/>
          <w:lang w:val="en-US"/>
        </w:rPr>
        <w:t>The details for carbon source depletion determination were moved from the note below into 4.7:</w:t>
      </w:r>
    </w:p>
    <w:p w:rsidR="009F1225" w:rsidRDefault="00903B92" w:rsidP="00903B92">
      <w:pPr>
        <w:pStyle w:val="FASTAfiles"/>
        <w:jc w:val="left"/>
        <w:rPr>
          <w:lang w:val="en-US"/>
        </w:rPr>
      </w:pPr>
      <w:r w:rsidRPr="00903B92">
        <w:rPr>
          <w:i/>
          <w:color w:val="FF0000"/>
          <w:lang w:val="en-US"/>
        </w:rPr>
        <w:t>4.7. Cultivate until the carbon source is nearly depleted (app. 12-20 h). For that purpose, let the cultures grow until it can be seen in the software diagrams that the oxygen concentration is approaching zero and the cells are in the exponential growth phase.</w:t>
      </w:r>
      <w:r w:rsidRPr="00903B92">
        <w:rPr>
          <w:i/>
          <w:color w:val="FF0000"/>
          <w:lang w:val="en-US"/>
        </w:rPr>
        <w:br/>
      </w:r>
      <w:r w:rsidRPr="00903B92">
        <w:rPr>
          <w:lang w:val="en-US"/>
        </w:rPr>
        <w:t>8. Please use h, min, s for time units.</w:t>
      </w:r>
      <w:r w:rsidRPr="00903B92">
        <w:rPr>
          <w:lang w:val="en-US"/>
        </w:rPr>
        <w:br/>
        <w:t>9. Please remove all headers from Representative Results.</w:t>
      </w:r>
      <w:r w:rsidRPr="00903B92">
        <w:rPr>
          <w:lang w:val="en-US"/>
        </w:rPr>
        <w:br/>
        <w:t>10. Please ensure that the references appear as the following:</w:t>
      </w:r>
      <w:r w:rsidRPr="00903B92">
        <w:rPr>
          <w:lang w:val="en-US"/>
        </w:rPr>
        <w:br/>
      </w:r>
      <w:proofErr w:type="spellStart"/>
      <w:r w:rsidRPr="00903B92">
        <w:rPr>
          <w:lang w:val="en-US"/>
        </w:rPr>
        <w:t>Lastname</w:t>
      </w:r>
      <w:proofErr w:type="spellEnd"/>
      <w:r w:rsidRPr="00903B92">
        <w:rPr>
          <w:lang w:val="en-US"/>
        </w:rPr>
        <w:t xml:space="preserve">, F.I., </w:t>
      </w:r>
      <w:proofErr w:type="spellStart"/>
      <w:r w:rsidRPr="00903B92">
        <w:rPr>
          <w:lang w:val="en-US"/>
        </w:rPr>
        <w:t>LastName</w:t>
      </w:r>
      <w:proofErr w:type="spellEnd"/>
      <w:r w:rsidRPr="00903B92">
        <w:rPr>
          <w:lang w:val="en-US"/>
        </w:rPr>
        <w:t xml:space="preserve">, F.I., </w:t>
      </w:r>
      <w:proofErr w:type="spellStart"/>
      <w:r w:rsidRPr="00903B92">
        <w:rPr>
          <w:lang w:val="en-US"/>
        </w:rPr>
        <w:t>LastName</w:t>
      </w:r>
      <w:proofErr w:type="spellEnd"/>
      <w:r w:rsidRPr="00903B92">
        <w:rPr>
          <w:lang w:val="en-US"/>
        </w:rPr>
        <w:t xml:space="preserve">, F.I. Article Title. </w:t>
      </w:r>
      <w:r w:rsidRPr="00903B92">
        <w:rPr>
          <w:rStyle w:val="Hervorhebung"/>
          <w:lang w:val="en-US"/>
        </w:rPr>
        <w:t>Source</w:t>
      </w:r>
      <w:r w:rsidRPr="00903B92">
        <w:rPr>
          <w:lang w:val="en-US"/>
        </w:rPr>
        <w:t xml:space="preserve">. </w:t>
      </w:r>
      <w:r w:rsidRPr="00903B92">
        <w:rPr>
          <w:rStyle w:val="Fett"/>
          <w:lang w:val="en-US"/>
        </w:rPr>
        <w:t>Volume</w:t>
      </w:r>
      <w:r w:rsidRPr="00903B92">
        <w:rPr>
          <w:lang w:val="en-US"/>
        </w:rPr>
        <w:t xml:space="preserve"> (Issue), </w:t>
      </w:r>
      <w:proofErr w:type="spellStart"/>
      <w:r w:rsidRPr="00903B92">
        <w:rPr>
          <w:lang w:val="en-US"/>
        </w:rPr>
        <w:t>FirstPage</w:t>
      </w:r>
      <w:proofErr w:type="spellEnd"/>
      <w:r w:rsidRPr="00903B92">
        <w:rPr>
          <w:lang w:val="en-US"/>
        </w:rPr>
        <w:t xml:space="preserve"> – </w:t>
      </w:r>
      <w:proofErr w:type="spellStart"/>
      <w:r w:rsidRPr="00903B92">
        <w:rPr>
          <w:lang w:val="en-US"/>
        </w:rPr>
        <w:t>LastPage</w:t>
      </w:r>
      <w:proofErr w:type="spellEnd"/>
      <w:r w:rsidRPr="00903B92">
        <w:rPr>
          <w:lang w:val="en-US"/>
        </w:rPr>
        <w:t xml:space="preserve">, </w:t>
      </w:r>
      <w:proofErr w:type="spellStart"/>
      <w:r w:rsidRPr="00903B92">
        <w:rPr>
          <w:lang w:val="en-US"/>
        </w:rPr>
        <w:t>doi</w:t>
      </w:r>
      <w:proofErr w:type="spellEnd"/>
      <w:r w:rsidRPr="00903B92">
        <w:rPr>
          <w:lang w:val="en-US"/>
        </w:rPr>
        <w:t>: DOI (YEAR).</w:t>
      </w:r>
      <w:r w:rsidRPr="00903B92">
        <w:rPr>
          <w:lang w:val="en-US"/>
        </w:rPr>
        <w:br/>
        <w:t>For more than 6 authors, list only the first author then et al.</w:t>
      </w:r>
      <w:r w:rsidRPr="00903B92">
        <w:rPr>
          <w:lang w:val="en-US"/>
        </w:rPr>
        <w:br/>
        <w:t>11. Please sign the new Author License Agreement, which is attached to this email. Please upload it to your Editorial Manager account when you submit your revision.</w:t>
      </w:r>
    </w:p>
    <w:p w:rsidR="00F10650" w:rsidRPr="00F10650" w:rsidRDefault="00F10650" w:rsidP="00903B92">
      <w:pPr>
        <w:pStyle w:val="FASTAfiles"/>
        <w:jc w:val="left"/>
        <w:rPr>
          <w:i/>
          <w:color w:val="FF0000"/>
          <w:lang w:val="en-US"/>
        </w:rPr>
      </w:pPr>
      <w:r>
        <w:rPr>
          <w:i/>
          <w:color w:val="FF0000"/>
          <w:lang w:val="en-US"/>
        </w:rPr>
        <w:t>Points 8-11: Changes were included as advised.</w:t>
      </w:r>
      <w:bookmarkStart w:id="0" w:name="_GoBack"/>
      <w:bookmarkEnd w:id="0"/>
    </w:p>
    <w:sectPr w:rsidR="00F10650" w:rsidRPr="00F1065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Montserrat-Regular"/>
    <w:panose1 w:val="00000500000000000000"/>
    <w:charset w:val="00"/>
    <w:family w:val="auto"/>
    <w:pitch w:val="variable"/>
    <w:sig w:usb0="20000007" w:usb1="00000001" w:usb2="00000000" w:usb3="00000000" w:csb0="000001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B92"/>
    <w:rsid w:val="000541D8"/>
    <w:rsid w:val="00126DE4"/>
    <w:rsid w:val="001C2D7B"/>
    <w:rsid w:val="002A2576"/>
    <w:rsid w:val="004760C5"/>
    <w:rsid w:val="005307C6"/>
    <w:rsid w:val="006277F2"/>
    <w:rsid w:val="006703A2"/>
    <w:rsid w:val="00705D8D"/>
    <w:rsid w:val="00772DF4"/>
    <w:rsid w:val="00822544"/>
    <w:rsid w:val="00903B92"/>
    <w:rsid w:val="009976E0"/>
    <w:rsid w:val="009F1225"/>
    <w:rsid w:val="00AA5E1D"/>
    <w:rsid w:val="00B218EA"/>
    <w:rsid w:val="00D82D46"/>
    <w:rsid w:val="00D90CFE"/>
    <w:rsid w:val="00E14336"/>
    <w:rsid w:val="00E64055"/>
    <w:rsid w:val="00F025FA"/>
    <w:rsid w:val="00F10650"/>
    <w:rsid w:val="00F9683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63D26"/>
  <w15:chartTrackingRefBased/>
  <w15:docId w15:val="{53F8D316-A4DB-45D7-A202-209465C04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HAnsi" w:hAnsiTheme="majorHAnsi" w:cstheme="majorBidi"/>
        <w:b/>
        <w:sz w:val="32"/>
        <w:szCs w:val="3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A2576"/>
    <w:pPr>
      <w:jc w:val="both"/>
    </w:pPr>
  </w:style>
  <w:style w:type="paragraph" w:styleId="berschrift1">
    <w:name w:val="heading 1"/>
    <w:basedOn w:val="Standard"/>
    <w:next w:val="Standard"/>
    <w:link w:val="berschrift1Zchn"/>
    <w:uiPriority w:val="9"/>
    <w:qFormat/>
    <w:rsid w:val="001C2D7B"/>
    <w:pPr>
      <w:keepNext/>
      <w:keepLines/>
      <w:spacing w:before="240" w:after="0"/>
      <w:outlineLvl w:val="0"/>
    </w:pPr>
    <w:rPr>
      <w:rFonts w:eastAsiaTheme="majorEastAsia"/>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qFormat/>
    <w:rsid w:val="00F025FA"/>
    <w:pPr>
      <w:spacing w:line="360" w:lineRule="auto"/>
    </w:pPr>
    <w:rPr>
      <w:rFonts w:asciiTheme="minorHAnsi" w:hAnsiTheme="minorHAnsi" w:cstheme="minorBidi"/>
      <w:b w:val="0"/>
      <w:sz w:val="24"/>
      <w:szCs w:val="24"/>
    </w:rPr>
  </w:style>
  <w:style w:type="paragraph" w:customStyle="1" w:styleId="Formatvorlage2">
    <w:name w:val="Formatvorlage2"/>
    <w:basedOn w:val="berschrift1"/>
    <w:qFormat/>
    <w:rsid w:val="001C2D7B"/>
    <w:pPr>
      <w:spacing w:line="360" w:lineRule="auto"/>
    </w:pPr>
    <w:rPr>
      <w:color w:val="auto"/>
    </w:rPr>
  </w:style>
  <w:style w:type="character" w:customStyle="1" w:styleId="berschrift1Zchn">
    <w:name w:val="Überschrift 1 Zchn"/>
    <w:basedOn w:val="Absatz-Standardschriftart"/>
    <w:link w:val="berschrift1"/>
    <w:uiPriority w:val="9"/>
    <w:rsid w:val="001C2D7B"/>
    <w:rPr>
      <w:rFonts w:eastAsiaTheme="majorEastAsia"/>
      <w:color w:val="2F5496" w:themeColor="accent1" w:themeShade="BF"/>
    </w:rPr>
  </w:style>
  <w:style w:type="paragraph" w:customStyle="1" w:styleId="FASTAfiles">
    <w:name w:val="FASTA files"/>
    <w:basedOn w:val="Formatvorlage1"/>
    <w:qFormat/>
    <w:rsid w:val="00D90CFE"/>
    <w:pPr>
      <w:spacing w:after="0" w:line="240" w:lineRule="auto"/>
    </w:pPr>
  </w:style>
  <w:style w:type="paragraph" w:customStyle="1" w:styleId="Bisy">
    <w:name w:val="Bisy"/>
    <w:basedOn w:val="berschrift1"/>
    <w:qFormat/>
    <w:rsid w:val="006703A2"/>
    <w:pPr>
      <w:spacing w:line="360" w:lineRule="auto"/>
    </w:pPr>
    <w:rPr>
      <w:rFonts w:ascii="Montserrat" w:hAnsi="Montserrat"/>
      <w:color w:val="000000" w:themeColor="text1"/>
    </w:rPr>
  </w:style>
  <w:style w:type="paragraph" w:customStyle="1" w:styleId="Bisystandard">
    <w:name w:val="Bisy standard"/>
    <w:basedOn w:val="Standard"/>
    <w:next w:val="Standard"/>
    <w:qFormat/>
    <w:rsid w:val="006703A2"/>
    <w:pPr>
      <w:spacing w:line="360" w:lineRule="auto"/>
    </w:pPr>
    <w:rPr>
      <w:rFonts w:ascii="Montserrat" w:hAnsi="Montserrat"/>
      <w:b w:val="0"/>
      <w:color w:val="000000" w:themeColor="text1"/>
      <w:sz w:val="24"/>
    </w:rPr>
  </w:style>
  <w:style w:type="character" w:styleId="Hervorhebung">
    <w:name w:val="Emphasis"/>
    <w:basedOn w:val="Absatz-Standardschriftart"/>
    <w:uiPriority w:val="20"/>
    <w:qFormat/>
    <w:rsid w:val="00903B92"/>
    <w:rPr>
      <w:i/>
      <w:iCs/>
    </w:rPr>
  </w:style>
  <w:style w:type="character" w:styleId="Fett">
    <w:name w:val="Strong"/>
    <w:basedOn w:val="Absatz-Standardschriftart"/>
    <w:uiPriority w:val="22"/>
    <w:qFormat/>
    <w:rsid w:val="00903B92"/>
    <w:rPr>
      <w:b w:val="0"/>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3634</Characters>
  <Application>Microsoft Office Word</Application>
  <DocSecurity>0</DocSecurity>
  <Lines>30</Lines>
  <Paragraphs>8</Paragraphs>
  <ScaleCrop>false</ScaleCrop>
  <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dc:creator>
  <cp:keywords/>
  <dc:description/>
  <cp:lastModifiedBy>Jasmin</cp:lastModifiedBy>
  <cp:revision>2</cp:revision>
  <dcterms:created xsi:type="dcterms:W3CDTF">2018-07-19T09:30:00Z</dcterms:created>
  <dcterms:modified xsi:type="dcterms:W3CDTF">2018-08-03T06:18:00Z</dcterms:modified>
</cp:coreProperties>
</file>